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FEF1C" w14:textId="2EC0A124" w:rsidR="008B4A29" w:rsidRPr="00F83A8E" w:rsidRDefault="008B4A29" w:rsidP="008B4A29">
      <w:pPr>
        <w:jc w:val="center"/>
        <w:rPr>
          <w:rFonts w:ascii="宋体" w:eastAsia="宋体" w:hAnsi="宋体"/>
          <w:b/>
          <w:sz w:val="32"/>
          <w:szCs w:val="32"/>
        </w:rPr>
      </w:pPr>
      <w:r w:rsidRPr="00F83A8E">
        <w:rPr>
          <w:rFonts w:ascii="宋体" w:eastAsia="宋体" w:hAnsi="宋体" w:hint="eastAsia"/>
          <w:b/>
          <w:sz w:val="32"/>
          <w:szCs w:val="32"/>
        </w:rPr>
        <w:t>第一套题</w:t>
      </w:r>
    </w:p>
    <w:p w14:paraId="6B2413CF" w14:textId="517C09C7" w:rsidR="008D0560" w:rsidRPr="008D0560" w:rsidRDefault="008D0560" w:rsidP="008B4A29">
      <w:pPr>
        <w:jc w:val="center"/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第Ⅰ卷</w:t>
      </w:r>
      <w:r w:rsidRPr="008D0560">
        <w:rPr>
          <w:rFonts w:ascii="宋体" w:eastAsia="宋体" w:hAnsi="宋体"/>
        </w:rPr>
        <w:t xml:space="preserve">  选择题（50分）</w:t>
      </w:r>
    </w:p>
    <w:p w14:paraId="6218E0C9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一、选择题：共</w:t>
      </w:r>
      <w:r w:rsidRPr="008D0560">
        <w:rPr>
          <w:rFonts w:ascii="宋体" w:eastAsia="宋体" w:hAnsi="宋体"/>
        </w:rPr>
        <w:t>25小题，每小题2分，共50分。</w:t>
      </w:r>
    </w:p>
    <w:tbl>
      <w:tblPr>
        <w:tblW w:w="45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751"/>
        <w:gridCol w:w="755"/>
        <w:gridCol w:w="751"/>
        <w:gridCol w:w="757"/>
        <w:gridCol w:w="753"/>
        <w:gridCol w:w="745"/>
        <w:gridCol w:w="753"/>
        <w:gridCol w:w="753"/>
        <w:gridCol w:w="778"/>
      </w:tblGrid>
      <w:tr w:rsidR="008D0560" w14:paraId="6AB04FE5" w14:textId="77777777" w:rsidTr="003F0CE8">
        <w:trPr>
          <w:jc w:val="center"/>
        </w:trPr>
        <w:tc>
          <w:tcPr>
            <w:tcW w:w="493" w:type="pct"/>
            <w:tcMar>
              <w:top w:w="0" w:type="dxa"/>
              <w:bottom w:w="0" w:type="dxa"/>
            </w:tcMar>
            <w:vAlign w:val="center"/>
          </w:tcPr>
          <w:p w14:paraId="14609BF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497" w:type="pct"/>
            <w:tcMar>
              <w:top w:w="0" w:type="dxa"/>
              <w:bottom w:w="0" w:type="dxa"/>
            </w:tcMar>
            <w:vAlign w:val="center"/>
          </w:tcPr>
          <w:p w14:paraId="594BE9BB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500" w:type="pct"/>
            <w:tcMar>
              <w:top w:w="0" w:type="dxa"/>
              <w:bottom w:w="0" w:type="dxa"/>
            </w:tcMar>
            <w:vAlign w:val="center"/>
          </w:tcPr>
          <w:p w14:paraId="5052A212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498" w:type="pct"/>
            <w:tcMar>
              <w:top w:w="0" w:type="dxa"/>
              <w:bottom w:w="0" w:type="dxa"/>
            </w:tcMar>
            <w:vAlign w:val="center"/>
          </w:tcPr>
          <w:p w14:paraId="0D205F0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502" w:type="pct"/>
            <w:tcMar>
              <w:top w:w="0" w:type="dxa"/>
              <w:bottom w:w="0" w:type="dxa"/>
            </w:tcMar>
            <w:vAlign w:val="center"/>
          </w:tcPr>
          <w:p w14:paraId="2DEAB59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204502C0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494" w:type="pct"/>
            <w:tcMar>
              <w:top w:w="0" w:type="dxa"/>
              <w:bottom w:w="0" w:type="dxa"/>
            </w:tcMar>
            <w:vAlign w:val="center"/>
          </w:tcPr>
          <w:p w14:paraId="12874FA0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6C0678B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4F525BF9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516" w:type="pct"/>
            <w:tcMar>
              <w:top w:w="0" w:type="dxa"/>
              <w:bottom w:w="0" w:type="dxa"/>
            </w:tcMar>
            <w:vAlign w:val="center"/>
          </w:tcPr>
          <w:p w14:paraId="259F4895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</w:p>
        </w:tc>
      </w:tr>
      <w:tr w:rsidR="008D0560" w14:paraId="0CDB0148" w14:textId="77777777" w:rsidTr="003F0CE8">
        <w:trPr>
          <w:jc w:val="center"/>
        </w:trPr>
        <w:tc>
          <w:tcPr>
            <w:tcW w:w="89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F6073F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90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80A372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0B490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FD2148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1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F2802E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2C20F4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F90BF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4D5FC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5FDC6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937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978BCC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</w:tr>
      <w:tr w:rsidR="008D0560" w14:paraId="2564E062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CCD77C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738FF4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500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6670A9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FCE854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698567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2FA4AB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CD35AD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90E393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773AF1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516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1D26C4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20</w:t>
            </w:r>
          </w:p>
        </w:tc>
      </w:tr>
      <w:tr w:rsidR="008D0560" w14:paraId="2F37113B" w14:textId="77777777" w:rsidTr="003F0CE8">
        <w:trPr>
          <w:jc w:val="center"/>
        </w:trPr>
        <w:tc>
          <w:tcPr>
            <w:tcW w:w="89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00C567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90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A1C3ED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E64E30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52614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1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6AB277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4D589F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4D99FD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194AA9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E5227BD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37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CB382E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C</w:t>
            </w:r>
          </w:p>
        </w:tc>
      </w:tr>
      <w:tr w:rsidR="008D0560" w14:paraId="019F2175" w14:textId="77777777" w:rsidTr="003F0CE8">
        <w:trPr>
          <w:gridAfter w:val="5"/>
          <w:wAfter w:w="2508" w:type="dxa"/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9CDA13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66FC59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500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EB961C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EA775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F1A6F6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25</w:t>
            </w:r>
          </w:p>
        </w:tc>
      </w:tr>
      <w:tr w:rsidR="008D0560" w14:paraId="334983AD" w14:textId="77777777" w:rsidTr="003F0CE8">
        <w:trPr>
          <w:gridAfter w:val="5"/>
          <w:wAfter w:w="2508" w:type="dxa"/>
          <w:jc w:val="center"/>
        </w:trPr>
        <w:tc>
          <w:tcPr>
            <w:tcW w:w="89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D3432B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1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C4B544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6AE58B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903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F4D84A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910" w:type="dxa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1A8412" w14:textId="77777777" w:rsidR="008D0560" w:rsidRDefault="008D0560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A</w:t>
            </w:r>
          </w:p>
        </w:tc>
      </w:tr>
    </w:tbl>
    <w:p w14:paraId="64335683" w14:textId="1FB3396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第Ⅱ卷</w:t>
      </w:r>
      <w:r w:rsidRPr="008D0560">
        <w:rPr>
          <w:rFonts w:ascii="宋体" w:eastAsia="宋体" w:hAnsi="宋体"/>
        </w:rPr>
        <w:t xml:space="preserve">  非选择题（50分）</w:t>
      </w:r>
    </w:p>
    <w:p w14:paraId="208ABC5A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二、非选</w:t>
      </w:r>
      <w:bookmarkStart w:id="0" w:name="_GoBack"/>
      <w:bookmarkEnd w:id="0"/>
      <w:r w:rsidRPr="008D0560">
        <w:rPr>
          <w:rFonts w:ascii="宋体" w:eastAsia="宋体" w:hAnsi="宋体" w:hint="eastAsia"/>
        </w:rPr>
        <w:t>择题：共</w:t>
      </w:r>
      <w:r w:rsidRPr="008D0560">
        <w:rPr>
          <w:rFonts w:ascii="宋体" w:eastAsia="宋体" w:hAnsi="宋体"/>
        </w:rPr>
        <w:t>5小题，共50分。</w:t>
      </w:r>
    </w:p>
    <w:p w14:paraId="05689D98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/>
        </w:rPr>
        <w:t>26．（12分）</w:t>
      </w:r>
    </w:p>
    <w:p w14:paraId="19727BFB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1）经济发达，就业机会多，可获得较高的经济收入；基础设施、教育、医疗、交通、养老等公共服务水平高；生活方式多样，文化开放包容，社会环境稳定等。（每点2分，答出2点得4分）</w:t>
      </w:r>
    </w:p>
    <w:p w14:paraId="580B02A8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2）提供人才，缓解劳动力短缺的状况；促进商品流通和经济发展；增强社会活力，利于不同地区间的文化交流等。（每点2分，答出2点得4分）</w:t>
      </w:r>
    </w:p>
    <w:p w14:paraId="3971C2E5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3）大力发展地方经济，缩小区域经济发展差距；加大政策支持力度（提供优惠政策），鼓励人口回流；提升地方教育、医疗、交通、养老等公共服务质量，完善社会福利体系；促进地方产业发展，增加就业机会等。（每点2分，答出2点得4分）</w:t>
      </w:r>
    </w:p>
    <w:p w14:paraId="5C4E9931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/>
        </w:rPr>
        <w:t>27．（10分）</w:t>
      </w:r>
    </w:p>
    <w:p w14:paraId="4E57CA03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1）商业区。（1分）判断理由：商业区占地面积小；位于市中心，接近消费市场；交通便利。（2分）</w:t>
      </w:r>
    </w:p>
    <w:p w14:paraId="18EDAD6F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2）甲处。（1分）靠近批发市场，方便货物的集散；靠近高速公路和铁路，交通便捷；位于城市边缘，地价较低。（2分）</w:t>
      </w:r>
    </w:p>
    <w:p w14:paraId="712334B7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3）M处有煤矿，曾经布局火电厂是因为接近原料产地，利于降低成本。（2分）M处靠近城市盛行风的上风向，火电厂易造成市区大气污染，而N处位于城市盛行风的下风向，对市区大气污染小，且交通便捷，故火电厂由M处迁至N处。（2分）</w:t>
      </w:r>
    </w:p>
    <w:p w14:paraId="6EAA55ED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/>
        </w:rPr>
        <w:t>28．（12分）</w:t>
      </w:r>
    </w:p>
    <w:p w14:paraId="17AF5245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1）加大交通运输、住房等基础设施的压力；加剧城市的环境污染，给城市的生态环境造成压力；对当地的社会秩序造成一定的冲击，可能引发社会治安问题；加剧疾病传播的风险。（每点2分，答出2点得4分）</w:t>
      </w:r>
    </w:p>
    <w:p w14:paraId="3BF3ED92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2）距离雷恩较近，地理位置优越；有高速公路和高铁穿过，交通便利；为小型内陆城镇，土地价格相对较低；劳动力成本相对较低；传统皮革业、制鞋业发展较早、技术成熟，工业基础较好。（每点2分，答出2点得4分）</w:t>
      </w:r>
    </w:p>
    <w:p w14:paraId="17EDBEFA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3）提高产品附加值，增加利润；带动当地相关产业链的升级，优化产业结构，促进经济发展；提升维特雷的品牌形象和知名度，提升竞争力；更易打入国际市场，扩大消费市场；缓解环境压力。（每点2分，答出2点得4分）</w:t>
      </w:r>
    </w:p>
    <w:p w14:paraId="16C4347F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/>
        </w:rPr>
        <w:t>29．（8分）</w:t>
      </w:r>
    </w:p>
    <w:p w14:paraId="001E9E0B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1）提供多样化就业机会，增加农民收入；助力完善农村基础设施建设；有利于实现资源</w:t>
      </w:r>
      <w:r w:rsidRPr="008D0560">
        <w:rPr>
          <w:rFonts w:ascii="宋体" w:eastAsia="宋体" w:hAnsi="宋体"/>
        </w:rPr>
        <w:lastRenderedPageBreak/>
        <w:t>节约和集约利用，推动新型城镇化；有助于缩小工农差别和城乡差别，促进城乡协调发展。（每点2分，答出2点得4分）</w:t>
      </w:r>
    </w:p>
    <w:p w14:paraId="31A1BE6D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（</w:t>
      </w:r>
      <w:r w:rsidRPr="008D0560">
        <w:rPr>
          <w:rFonts w:ascii="宋体" w:eastAsia="宋体" w:hAnsi="宋体"/>
        </w:rPr>
        <w:t>2）降低废弃物处理成本和农业投入成本，提高了经济效益；减少污染物排放和能源消耗，提高了环境效益；提供多种就业岗位，增加收入，提高了社会效益。（每点2分，答出2点得4分）</w:t>
      </w:r>
    </w:p>
    <w:p w14:paraId="25131871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/>
        </w:rPr>
        <w:t>30．（8分）</w:t>
      </w:r>
    </w:p>
    <w:p w14:paraId="689D7BCB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优势：相比公共交通，</w:t>
      </w:r>
      <w:proofErr w:type="gramStart"/>
      <w:r w:rsidRPr="008D0560">
        <w:rPr>
          <w:rFonts w:ascii="宋体" w:eastAsia="宋体" w:hAnsi="宋体" w:hint="eastAsia"/>
        </w:rPr>
        <w:t>网约车可</w:t>
      </w:r>
      <w:proofErr w:type="gramEnd"/>
      <w:r w:rsidRPr="008D0560">
        <w:rPr>
          <w:rFonts w:ascii="宋体" w:eastAsia="宋体" w:hAnsi="宋体" w:hint="eastAsia"/>
        </w:rPr>
        <w:t>全天候运营，几乎无停运时间段；无须换乘或步行，出行效率更高；可自主规划路线，灵活性更强；能提供更舒适的乘车环境。（每点</w:t>
      </w:r>
      <w:r w:rsidRPr="008D0560">
        <w:rPr>
          <w:rFonts w:ascii="宋体" w:eastAsia="宋体" w:hAnsi="宋体"/>
        </w:rPr>
        <w:t>2分，答出2点得4分）</w:t>
      </w:r>
    </w:p>
    <w:p w14:paraId="7CA3054A" w14:textId="77777777" w:rsidR="008D0560" w:rsidRPr="008D0560" w:rsidRDefault="008D0560" w:rsidP="008D0560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合理化建议：优化线路布局，减少非必要绕行；完善接驳体系，解决“最后一公里”出行问题；提升服务质量，优化乘车体验。（每点</w:t>
      </w:r>
      <w:r w:rsidRPr="008D0560">
        <w:rPr>
          <w:rFonts w:ascii="宋体" w:eastAsia="宋体" w:hAnsi="宋体"/>
        </w:rPr>
        <w:t>2分，答出2点得4分）</w:t>
      </w:r>
    </w:p>
    <w:p w14:paraId="3A9C07A5" w14:textId="77777777" w:rsidR="001D492F" w:rsidRDefault="001D492F" w:rsidP="001D492F">
      <w:pPr>
        <w:jc w:val="center"/>
        <w:rPr>
          <w:rFonts w:ascii="宋体" w:eastAsia="宋体" w:hAnsi="宋体"/>
        </w:rPr>
      </w:pPr>
    </w:p>
    <w:p w14:paraId="76B7D9B6" w14:textId="77777777" w:rsidR="001D492F" w:rsidRDefault="001D492F" w:rsidP="001D492F">
      <w:pPr>
        <w:jc w:val="center"/>
        <w:rPr>
          <w:rFonts w:ascii="宋体" w:eastAsia="宋体" w:hAnsi="宋体"/>
        </w:rPr>
      </w:pPr>
    </w:p>
    <w:p w14:paraId="4E408D4E" w14:textId="062802E6" w:rsidR="00796420" w:rsidRPr="00F83A8E" w:rsidRDefault="001D492F" w:rsidP="001D492F">
      <w:pPr>
        <w:jc w:val="center"/>
        <w:rPr>
          <w:rFonts w:ascii="宋体" w:eastAsia="宋体" w:hAnsi="宋体"/>
          <w:b/>
          <w:sz w:val="30"/>
          <w:szCs w:val="30"/>
        </w:rPr>
      </w:pPr>
      <w:r w:rsidRPr="00F83A8E">
        <w:rPr>
          <w:rFonts w:ascii="宋体" w:eastAsia="宋体" w:hAnsi="宋体" w:hint="eastAsia"/>
          <w:b/>
          <w:sz w:val="30"/>
          <w:szCs w:val="30"/>
        </w:rPr>
        <w:t>第二套题</w:t>
      </w:r>
    </w:p>
    <w:p w14:paraId="560391C5" w14:textId="77777777" w:rsidR="001D492F" w:rsidRPr="008D0560" w:rsidRDefault="001D492F" w:rsidP="001D492F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一、选择题：共</w:t>
      </w:r>
      <w:r w:rsidRPr="008D0560">
        <w:rPr>
          <w:rFonts w:ascii="宋体" w:eastAsia="宋体" w:hAnsi="宋体"/>
        </w:rPr>
        <w:t>25小题，每小题2分，共50分。</w:t>
      </w:r>
    </w:p>
    <w:tbl>
      <w:tblPr>
        <w:tblW w:w="45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750"/>
        <w:gridCol w:w="756"/>
        <w:gridCol w:w="751"/>
        <w:gridCol w:w="757"/>
        <w:gridCol w:w="753"/>
        <w:gridCol w:w="745"/>
        <w:gridCol w:w="753"/>
        <w:gridCol w:w="753"/>
        <w:gridCol w:w="780"/>
      </w:tblGrid>
      <w:tr w:rsidR="001D492F" w14:paraId="2B4D64EB" w14:textId="77777777" w:rsidTr="001D492F">
        <w:trPr>
          <w:jc w:val="center"/>
        </w:trPr>
        <w:tc>
          <w:tcPr>
            <w:tcW w:w="493" w:type="pct"/>
            <w:tcMar>
              <w:top w:w="0" w:type="dxa"/>
              <w:bottom w:w="0" w:type="dxa"/>
            </w:tcMar>
            <w:vAlign w:val="center"/>
          </w:tcPr>
          <w:p w14:paraId="61FC1BFD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497" w:type="pct"/>
            <w:tcMar>
              <w:top w:w="0" w:type="dxa"/>
              <w:bottom w:w="0" w:type="dxa"/>
            </w:tcMar>
            <w:vAlign w:val="center"/>
          </w:tcPr>
          <w:p w14:paraId="1FCAA88E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501" w:type="pct"/>
            <w:tcMar>
              <w:top w:w="0" w:type="dxa"/>
              <w:bottom w:w="0" w:type="dxa"/>
            </w:tcMar>
            <w:vAlign w:val="center"/>
          </w:tcPr>
          <w:p w14:paraId="3CB11BCA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498" w:type="pct"/>
            <w:tcMar>
              <w:top w:w="0" w:type="dxa"/>
              <w:bottom w:w="0" w:type="dxa"/>
            </w:tcMar>
            <w:vAlign w:val="center"/>
          </w:tcPr>
          <w:p w14:paraId="7183E3CE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502" w:type="pct"/>
            <w:tcMar>
              <w:top w:w="0" w:type="dxa"/>
              <w:bottom w:w="0" w:type="dxa"/>
            </w:tcMar>
            <w:vAlign w:val="center"/>
          </w:tcPr>
          <w:p w14:paraId="6BC7445A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56962DE6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494" w:type="pct"/>
            <w:tcMar>
              <w:top w:w="0" w:type="dxa"/>
              <w:bottom w:w="0" w:type="dxa"/>
            </w:tcMar>
            <w:vAlign w:val="center"/>
          </w:tcPr>
          <w:p w14:paraId="5A6BBE79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727713B3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5D3BC1DF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517" w:type="pct"/>
            <w:tcMar>
              <w:top w:w="0" w:type="dxa"/>
              <w:bottom w:w="0" w:type="dxa"/>
            </w:tcMar>
            <w:vAlign w:val="center"/>
          </w:tcPr>
          <w:p w14:paraId="58896DFD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</w:p>
        </w:tc>
      </w:tr>
      <w:tr w:rsidR="001D492F" w14:paraId="31965AAF" w14:textId="77777777" w:rsidTr="001D492F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255553" w14:textId="77C9605A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4735B4" w14:textId="03824CDE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E43173" w14:textId="38CB90FA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49FAAB" w14:textId="7485A6BA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224F8E" w14:textId="465A1A9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52E7D5" w14:textId="09BAF7CA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94A9C6" w14:textId="64C0A732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41F123" w14:textId="4DDB0673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2CCAE3F" w14:textId="66934916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457B42" w14:textId="3B67ACA1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</w:tr>
      <w:tr w:rsidR="001D492F" w14:paraId="7420CA7B" w14:textId="77777777" w:rsidTr="001D492F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21BEE4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A5306E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3FD2B0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8284E6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315906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31238D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2DD966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F9FD96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825409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DEB05D" w14:textId="7777777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20</w:t>
            </w:r>
          </w:p>
        </w:tc>
      </w:tr>
      <w:tr w:rsidR="001D492F" w14:paraId="3E3B0C69" w14:textId="77777777" w:rsidTr="001D492F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04C3B3" w14:textId="13567BF3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D47CF9" w14:textId="77DDDC7C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CB3939" w14:textId="15607EA1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5EEE3C" w14:textId="31E6AA73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E66C48" w14:textId="7925CDF3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D4E2FE" w14:textId="3A5ACAC1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150623" w14:textId="4821221C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993AB7" w14:textId="3A265767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6E5BB0" w14:textId="6BF3CBFA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C06DA4" w14:textId="02E5338E" w:rsidR="001D492F" w:rsidRDefault="001D492F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</w:tr>
      <w:tr w:rsidR="001D492F" w14:paraId="760C98B0" w14:textId="77777777" w:rsidTr="001D492F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AB9811" w14:textId="48BAD370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F59361" w14:textId="424E3BE4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23A37E" w14:textId="4E5C6940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43D58B" w14:textId="4A3EAAC5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24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63F4E2" w14:textId="612A1E55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B67590" w14:textId="329FE3EC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C91212" w14:textId="4A86B3DC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C700A6" w14:textId="4A87E4F8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70BE6A" w14:textId="5CFEDB8E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E45C7BE" w14:textId="1A5CDE50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color w:val="000000"/>
                <w:szCs w:val="21"/>
              </w:rPr>
              <w:t>0</w:t>
            </w:r>
          </w:p>
        </w:tc>
      </w:tr>
      <w:tr w:rsidR="001D492F" w14:paraId="1836CF76" w14:textId="77777777" w:rsidTr="001D492F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F4DCE1" w14:textId="2DF77A45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A60CF" w14:textId="0A1A7EF1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F09A19" w14:textId="35848DD0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54940F" w14:textId="3941291F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C101A1" w14:textId="13D36BD2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6852D5" w14:textId="30DC1DCC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3E8AF2" w14:textId="076FF208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655064" w14:textId="6CA4C4FE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BC9C413" w14:textId="082624EF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73EC23" w14:textId="3A63A497" w:rsidR="001D492F" w:rsidRDefault="001D492F" w:rsidP="001D492F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</w:tr>
    </w:tbl>
    <w:p w14:paraId="05149915" w14:textId="02415CF3" w:rsidR="001D492F" w:rsidRDefault="001D492F" w:rsidP="001D492F">
      <w:pPr>
        <w:jc w:val="center"/>
        <w:rPr>
          <w:rFonts w:ascii="宋体" w:eastAsia="宋体" w:hAnsi="宋体"/>
        </w:rPr>
      </w:pPr>
    </w:p>
    <w:p w14:paraId="397DE0B0" w14:textId="77777777" w:rsidR="001D492F" w:rsidRPr="008D0560" w:rsidRDefault="001D492F" w:rsidP="001D492F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第Ⅱ卷</w:t>
      </w:r>
      <w:r w:rsidRPr="008D0560">
        <w:rPr>
          <w:rFonts w:ascii="宋体" w:eastAsia="宋体" w:hAnsi="宋体"/>
        </w:rPr>
        <w:t xml:space="preserve">  非选择题（50分）</w:t>
      </w:r>
    </w:p>
    <w:p w14:paraId="2D219A9A" w14:textId="7D34D78A" w:rsidR="001D492F" w:rsidRDefault="001D492F" w:rsidP="001D492F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二、非选择题：共</w:t>
      </w:r>
      <w:r w:rsidRPr="008D0560">
        <w:rPr>
          <w:rFonts w:ascii="宋体" w:eastAsia="宋体" w:hAnsi="宋体"/>
        </w:rPr>
        <w:t>5小题，共50分。</w:t>
      </w:r>
    </w:p>
    <w:p w14:paraId="6F3DC1EA" w14:textId="44EE1E18" w:rsidR="001D492F" w:rsidRDefault="001D492F" w:rsidP="001D492F">
      <w:pPr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1.</w:t>
      </w:r>
      <w:r>
        <w:rPr>
          <w:color w:val="000000"/>
        </w:rPr>
        <w:t>（1）</w:t>
      </w:r>
      <w:r>
        <w:rPr>
          <w:noProof/>
          <w:color w:val="000000"/>
        </w:rPr>
        <w:drawing>
          <wp:inline distT="0" distB="0" distL="0" distR="0" wp14:anchorId="6B9EF229" wp14:editId="4BBCF998">
            <wp:extent cx="2609850" cy="9048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（2）</w:t>
      </w:r>
      <w:r>
        <w:rPr>
          <w:rFonts w:ascii="宋体" w:eastAsia="宋体" w:hAnsi="宋体" w:cs="宋体"/>
          <w:color w:val="000000"/>
        </w:rPr>
        <w:t>改善城市基础设施；为居民提供休闲、锻炼空间，提高生活品质；增加城市绿地面积，减缓热岛效应，改善生态环境：方便出行，提高通勤效率；促进经济发展；优化城市空间结构。</w:t>
      </w:r>
      <w:r>
        <w:rPr>
          <w:color w:val="000000"/>
        </w:rPr>
        <w:t xml:space="preserve">    （3）AB</w:t>
      </w:r>
    </w:p>
    <w:p w14:paraId="77021170" w14:textId="2563F7B1" w:rsidR="001D492F" w:rsidRDefault="001D492F" w:rsidP="001D492F">
      <w:pPr>
        <w:rPr>
          <w:rFonts w:ascii="宋体" w:eastAsia="宋体" w:hAnsi="宋体"/>
        </w:rPr>
      </w:pPr>
    </w:p>
    <w:p w14:paraId="3D92BE23" w14:textId="1A3EC66E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3</w:t>
      </w:r>
      <w:r>
        <w:rPr>
          <w:color w:val="2E75B6"/>
        </w:rPr>
        <w:t>2.</w:t>
      </w: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自然条件优越，品质高：知名度高，竞争力强；规模化发展，产量大；交通便利；冷藏保鲜技术好；市场需求量大；政策支持。</w:t>
      </w:r>
      <w:r>
        <w:rPr>
          <w:color w:val="000000"/>
        </w:rPr>
        <w:t xml:space="preserve">    </w:t>
      </w:r>
    </w:p>
    <w:p w14:paraId="419517D0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特点：第三产业占比最高（</w:t>
      </w:r>
      <w:r>
        <w:rPr>
          <w:rFonts w:ascii="Times New Roman" w:eastAsia="Times New Roman" w:hAnsi="Times New Roman" w:cs="Times New Roman"/>
          <w:color w:val="000000"/>
        </w:rPr>
        <w:t>51.1%</w:t>
      </w:r>
      <w:r>
        <w:rPr>
          <w:rFonts w:ascii="宋体" w:eastAsia="宋体" w:hAnsi="宋体" w:cs="宋体"/>
          <w:color w:val="000000"/>
        </w:rPr>
        <w:t>）；第二产业增速最快（</w:t>
      </w:r>
      <w:r>
        <w:rPr>
          <w:rFonts w:ascii="Times New Roman" w:eastAsia="Times New Roman" w:hAnsi="Times New Roman" w:cs="Times New Roman"/>
          <w:color w:val="000000"/>
        </w:rPr>
        <w:t>6.9%</w:t>
      </w:r>
      <w:r>
        <w:rPr>
          <w:rFonts w:ascii="宋体" w:eastAsia="宋体" w:hAnsi="宋体" w:cs="宋体"/>
          <w:color w:val="000000"/>
        </w:rPr>
        <w:t>）；经济增长以第二、三产业为主导。</w:t>
      </w:r>
    </w:p>
    <w:p w14:paraId="0FBF4AE6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意义：提升产业附加值；提高科技水平，增强自主创新能力；产业多元化发展，增强区域竞</w:t>
      </w:r>
      <w:r>
        <w:rPr>
          <w:rFonts w:ascii="宋体" w:eastAsia="宋体" w:hAnsi="宋体" w:cs="宋体"/>
          <w:color w:val="000000"/>
        </w:rPr>
        <w:lastRenderedPageBreak/>
        <w:t>争力；推动传统工业向高端制造业转型。</w:t>
      </w:r>
    </w:p>
    <w:p w14:paraId="3E91AB6B" w14:textId="5FFD6442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3</w:t>
      </w:r>
      <w:r>
        <w:rPr>
          <w:color w:val="2E75B6"/>
        </w:rPr>
        <w:t>3.</w:t>
      </w: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地处南海沿岸，是连接东亚、东南亚和南亚的重要节点，地理位置优越；拥有航空、环岛高铁和高速公路网络，对内、对外交通便利；气候温暖湿润（热带季风气候），热带滨海景观、环境优美；海南经济特区的政策支持，利于促进区域经济合作；基础设施完善，满足大型国际会议需求。</w:t>
      </w:r>
      <w:r>
        <w:rPr>
          <w:color w:val="000000"/>
        </w:rPr>
        <w:t xml:space="preserve">    </w:t>
      </w:r>
    </w:p>
    <w:p w14:paraId="756A00E2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例如：利用光伏发电减少化石能源依赖，降低碳排放；工业废弃物资源化利用，减少原料消耗，推动循环经济，降低碳排放。（结合材料举例说明，合理即可）</w:t>
      </w:r>
    </w:p>
    <w:p w14:paraId="7027F8E4" w14:textId="4C4D7774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2E75B6"/>
        </w:rPr>
        <w:t>3</w:t>
      </w:r>
      <w:r>
        <w:rPr>
          <w:color w:val="2E75B6"/>
        </w:rPr>
        <w:t>4.</w:t>
      </w: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eastAsia="宋体" w:hAnsi="宋体" w:cs="宋体"/>
          <w:color w:val="000000"/>
        </w:rPr>
        <w:t>地处低纬，可全年通航；位于太平洋沿岸的深水良港，便于与中国等太平洋西岸地区沟通；处于陆海联运枢纽，腹地广阔。</w:t>
      </w:r>
      <w:r>
        <w:rPr>
          <w:color w:val="000000"/>
        </w:rPr>
        <w:t xml:space="preserve">    </w:t>
      </w:r>
    </w:p>
    <w:p w14:paraId="48842775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eastAsia="宋体" w:hAnsi="宋体" w:cs="宋体"/>
          <w:color w:val="000000"/>
        </w:rPr>
        <w:t>穿越亚马孙热带雨林，高温多雨，气候闷热；跨越安第斯山脉、亚马孙河及其支流，桥隧修建量大、技术难度大；地质灾害多发；跨国铁路，</w:t>
      </w:r>
      <w:proofErr w:type="gramStart"/>
      <w:r>
        <w:rPr>
          <w:rFonts w:ascii="宋体" w:eastAsia="宋体" w:hAnsi="宋体" w:cs="宋体"/>
          <w:color w:val="000000"/>
        </w:rPr>
        <w:t>需国际</w:t>
      </w:r>
      <w:proofErr w:type="gramEnd"/>
      <w:r>
        <w:rPr>
          <w:rFonts w:ascii="宋体" w:eastAsia="宋体" w:hAnsi="宋体" w:cs="宋体"/>
          <w:color w:val="000000"/>
        </w:rPr>
        <w:t>合作；沿线经过众多原住民社区，易引发社会矛盾。</w:t>
      </w:r>
      <w:r>
        <w:rPr>
          <w:color w:val="000000"/>
        </w:rPr>
        <w:t xml:space="preserve">    </w:t>
      </w:r>
    </w:p>
    <w:p w14:paraId="10EA8B40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eastAsia="宋体" w:hAnsi="宋体" w:cs="宋体"/>
          <w:color w:val="000000"/>
        </w:rPr>
        <w:t>分布特点：分布不均；面积大；主要集中在中南部（巴西高原）。</w:t>
      </w:r>
    </w:p>
    <w:p w14:paraId="10ECBE44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自然原因：位于巴西高原，地域广阔；地势平坦；土壤肥沃；纬度低热量充足；湿季降水丰富；河流众多，水源充足。</w:t>
      </w:r>
      <w:r>
        <w:rPr>
          <w:color w:val="000000"/>
        </w:rPr>
        <w:t xml:space="preserve">    </w:t>
      </w:r>
    </w:p>
    <w:p w14:paraId="654BEA07" w14:textId="77777777" w:rsidR="001D492F" w:rsidRDefault="001D492F" w:rsidP="001D492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eastAsia="宋体" w:hAnsi="宋体" w:cs="宋体"/>
          <w:color w:val="000000"/>
        </w:rPr>
        <w:t>减少绕道巴拿马运河，缩短运输距离；节约运输时间；降低贸易成本，促进贸易发展。</w:t>
      </w:r>
    </w:p>
    <w:p w14:paraId="0721FA7A" w14:textId="7931D410" w:rsidR="001D492F" w:rsidRPr="00EE64A9" w:rsidRDefault="00EE64A9" w:rsidP="00EE64A9">
      <w:pPr>
        <w:jc w:val="center"/>
        <w:rPr>
          <w:rFonts w:ascii="宋体" w:eastAsia="宋体" w:hAnsi="宋体" w:hint="eastAsia"/>
          <w:b/>
          <w:sz w:val="30"/>
          <w:szCs w:val="30"/>
        </w:rPr>
      </w:pPr>
      <w:r w:rsidRPr="00EE64A9">
        <w:rPr>
          <w:rFonts w:ascii="宋体" w:eastAsia="宋体" w:hAnsi="宋体" w:hint="eastAsia"/>
          <w:b/>
          <w:sz w:val="30"/>
          <w:szCs w:val="30"/>
        </w:rPr>
        <w:t>第三套</w:t>
      </w:r>
    </w:p>
    <w:p w14:paraId="0D4DA796" w14:textId="77777777" w:rsidR="00EE64A9" w:rsidRPr="008D0560" w:rsidRDefault="00EE64A9" w:rsidP="00EE64A9">
      <w:pPr>
        <w:rPr>
          <w:rFonts w:ascii="宋体" w:eastAsia="宋体" w:hAnsi="宋体"/>
        </w:rPr>
      </w:pPr>
      <w:r w:rsidRPr="008D0560">
        <w:rPr>
          <w:rFonts w:ascii="宋体" w:eastAsia="宋体" w:hAnsi="宋体" w:hint="eastAsia"/>
        </w:rPr>
        <w:t>一、选择题：共</w:t>
      </w:r>
      <w:r w:rsidRPr="008D0560">
        <w:rPr>
          <w:rFonts w:ascii="宋体" w:eastAsia="宋体" w:hAnsi="宋体"/>
        </w:rPr>
        <w:t>25小题，每小题2分，共50分。</w:t>
      </w:r>
    </w:p>
    <w:tbl>
      <w:tblPr>
        <w:tblW w:w="45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750"/>
        <w:gridCol w:w="756"/>
        <w:gridCol w:w="751"/>
        <w:gridCol w:w="757"/>
        <w:gridCol w:w="753"/>
        <w:gridCol w:w="745"/>
        <w:gridCol w:w="753"/>
        <w:gridCol w:w="753"/>
        <w:gridCol w:w="780"/>
      </w:tblGrid>
      <w:tr w:rsidR="00EE64A9" w14:paraId="41499037" w14:textId="77777777" w:rsidTr="003F0CE8">
        <w:trPr>
          <w:jc w:val="center"/>
        </w:trPr>
        <w:tc>
          <w:tcPr>
            <w:tcW w:w="493" w:type="pct"/>
            <w:tcMar>
              <w:top w:w="0" w:type="dxa"/>
              <w:bottom w:w="0" w:type="dxa"/>
            </w:tcMar>
            <w:vAlign w:val="center"/>
          </w:tcPr>
          <w:p w14:paraId="7722ED32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497" w:type="pct"/>
            <w:tcMar>
              <w:top w:w="0" w:type="dxa"/>
              <w:bottom w:w="0" w:type="dxa"/>
            </w:tcMar>
            <w:vAlign w:val="center"/>
          </w:tcPr>
          <w:p w14:paraId="11F290DA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501" w:type="pct"/>
            <w:tcMar>
              <w:top w:w="0" w:type="dxa"/>
              <w:bottom w:w="0" w:type="dxa"/>
            </w:tcMar>
            <w:vAlign w:val="center"/>
          </w:tcPr>
          <w:p w14:paraId="21ABAE13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498" w:type="pct"/>
            <w:tcMar>
              <w:top w:w="0" w:type="dxa"/>
              <w:bottom w:w="0" w:type="dxa"/>
            </w:tcMar>
            <w:vAlign w:val="center"/>
          </w:tcPr>
          <w:p w14:paraId="5241CF31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502" w:type="pct"/>
            <w:tcMar>
              <w:top w:w="0" w:type="dxa"/>
              <w:bottom w:w="0" w:type="dxa"/>
            </w:tcMar>
            <w:vAlign w:val="center"/>
          </w:tcPr>
          <w:p w14:paraId="41B65ECC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0C5F8357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494" w:type="pct"/>
            <w:tcMar>
              <w:top w:w="0" w:type="dxa"/>
              <w:bottom w:w="0" w:type="dxa"/>
            </w:tcMar>
            <w:vAlign w:val="center"/>
          </w:tcPr>
          <w:p w14:paraId="473E622B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3F48E2FD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499" w:type="pct"/>
            <w:tcMar>
              <w:top w:w="0" w:type="dxa"/>
              <w:bottom w:w="0" w:type="dxa"/>
            </w:tcMar>
            <w:vAlign w:val="center"/>
          </w:tcPr>
          <w:p w14:paraId="6A38D5CE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517" w:type="pct"/>
            <w:tcMar>
              <w:top w:w="0" w:type="dxa"/>
              <w:bottom w:w="0" w:type="dxa"/>
            </w:tcMar>
            <w:vAlign w:val="center"/>
          </w:tcPr>
          <w:p w14:paraId="216F2E22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10</w:t>
            </w:r>
          </w:p>
        </w:tc>
      </w:tr>
      <w:tr w:rsidR="00EE64A9" w14:paraId="678F1D43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2E5ADB" w14:textId="3C7BC690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606B56" w14:textId="737D5D7F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028BAB" w14:textId="2B78D383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DB51F9F" w14:textId="5557248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8B0462" w14:textId="0B212404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33F38C" w14:textId="116F602F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133ACA" w14:textId="78C99D6C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C35E2F" w14:textId="69A93AD5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00DBDC" w14:textId="1C42EE4C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DFF55E6" w14:textId="4EBCA92F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</w:tr>
      <w:tr w:rsidR="00EE64A9" w14:paraId="1BC90754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6282D4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6420A01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12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86C677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78B80A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9395EA7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F112CC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6AE5C4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6FD58E1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47B748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4F35A1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20</w:t>
            </w:r>
          </w:p>
        </w:tc>
      </w:tr>
      <w:tr w:rsidR="00EE64A9" w14:paraId="55694068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A2AF0F1" w14:textId="36B3462B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6A15B5" w14:textId="1697AE26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CF9784" w14:textId="5400A911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F4B031" w14:textId="3862D308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01830C7" w14:textId="4246BC4A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14081F" w14:textId="2EB22951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88988E" w14:textId="03E7D861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5514CD6" w14:textId="7064AD71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D</w:t>
            </w: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FD91FF" w14:textId="615ECEB2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D6BEF9" w14:textId="0D2C6C3E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</w:p>
        </w:tc>
      </w:tr>
      <w:tr w:rsidR="00EE64A9" w14:paraId="3C964F6E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D8A9A0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F042C8" w14:textId="77777777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3EBC76" w14:textId="47A17B72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D0D17D" w14:textId="222D8704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015AFD" w14:textId="13F46759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0C66B1" w14:textId="25CF120E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3CC526B" w14:textId="1D6AD08A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829C99" w14:textId="5D22DC50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DBE8F98" w14:textId="7C0EC184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297975A" w14:textId="4948771F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  <w:tr w:rsidR="00EE64A9" w14:paraId="4AC8E28D" w14:textId="77777777" w:rsidTr="003F0CE8">
        <w:trPr>
          <w:jc w:val="center"/>
        </w:trPr>
        <w:tc>
          <w:tcPr>
            <w:tcW w:w="493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7212FD" w14:textId="7C413760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49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4F608E" w14:textId="6CF64832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50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38101D" w14:textId="1C735D6D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CEEAEC" w14:textId="1455037C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50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6173706" w14:textId="7D17C7B2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A6D278" w14:textId="696905FE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E53802" w14:textId="0FFC9EE9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A28CA7" w14:textId="057C635D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499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FABA09" w14:textId="205F5CEB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517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BFBD2C" w14:textId="190999D6" w:rsidR="00EE64A9" w:rsidRDefault="00EE64A9" w:rsidP="003F0CE8">
            <w:pPr>
              <w:spacing w:line="360" w:lineRule="auto"/>
              <w:jc w:val="center"/>
              <w:textAlignment w:val="center"/>
              <w:rPr>
                <w:color w:val="000000"/>
                <w:szCs w:val="21"/>
              </w:rPr>
            </w:pPr>
          </w:p>
        </w:tc>
      </w:tr>
    </w:tbl>
    <w:p w14:paraId="097E8544" w14:textId="55CB436A" w:rsidR="004535D6" w:rsidRDefault="004535D6" w:rsidP="001D492F">
      <w:pPr>
        <w:jc w:val="center"/>
        <w:rPr>
          <w:rFonts w:ascii="宋体" w:eastAsia="宋体" w:hAnsi="宋体"/>
        </w:rPr>
      </w:pPr>
    </w:p>
    <w:p w14:paraId="29019684" w14:textId="7E887873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</w:rPr>
        <w:t>2</w:t>
      </w:r>
      <w:r w:rsidRPr="004535D6">
        <w:rPr>
          <w:rFonts w:ascii="宋体" w:eastAsia="宋体" w:hAnsi="宋体"/>
        </w:rPr>
        <w:t>3.</w:t>
      </w:r>
      <w:r w:rsidRPr="004535D6">
        <w:rPr>
          <w:rFonts w:ascii="宋体" w:eastAsia="宋体" w:hAnsi="宋体" w:hint="eastAsia"/>
          <w:color w:val="2E75B6"/>
        </w:rPr>
        <w:t xml:space="preserve"> </w:t>
      </w:r>
      <w:r w:rsidRPr="004535D6">
        <w:rPr>
          <w:rFonts w:ascii="宋体" w:eastAsia="宋体" w:hAnsi="宋体" w:hint="eastAsia"/>
          <w:color w:val="2E75B6"/>
        </w:rPr>
        <w:t>【答案】</w:t>
      </w: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1</w:t>
      </w:r>
      <w:r w:rsidRPr="004535D6">
        <w:rPr>
          <w:rFonts w:ascii="宋体" w:eastAsia="宋体" w:hAnsi="宋体" w:hint="eastAsia"/>
          <w:color w:val="000000"/>
        </w:rPr>
        <w:t>）深水港（位置优越），交通便利；联系地区广，交通和产业市场广阔；一带一路（生态保护），政策支持；发展较晚，土地（劳动力）丰富、廉价</w:t>
      </w:r>
      <w:r w:rsidRPr="004535D6">
        <w:rPr>
          <w:rFonts w:ascii="宋体" w:eastAsia="宋体" w:hAnsi="宋体"/>
          <w:color w:val="000000"/>
        </w:rPr>
        <w:t xml:space="preserve">    </w:t>
      </w:r>
    </w:p>
    <w:p w14:paraId="3CF806FE" w14:textId="77777777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2</w:t>
      </w:r>
      <w:r w:rsidRPr="004535D6">
        <w:rPr>
          <w:rFonts w:ascii="宋体" w:eastAsia="宋体" w:hAnsi="宋体" w:hint="eastAsia"/>
          <w:color w:val="000000"/>
        </w:rPr>
        <w:t>）（相比北方）纬度不高，春季气温回升快，热量条件较好；靠近海洋，降水较多，大气较湿润。</w:t>
      </w:r>
      <w:r w:rsidRPr="004535D6">
        <w:rPr>
          <w:rFonts w:ascii="宋体" w:eastAsia="宋体" w:hAnsi="宋体"/>
          <w:color w:val="000000"/>
        </w:rPr>
        <w:t xml:space="preserve">    </w:t>
      </w:r>
    </w:p>
    <w:p w14:paraId="12310B3A" w14:textId="77777777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3</w:t>
      </w:r>
      <w:r w:rsidRPr="004535D6">
        <w:rPr>
          <w:rFonts w:ascii="宋体" w:eastAsia="宋体" w:hAnsi="宋体" w:hint="eastAsia"/>
          <w:color w:val="000000"/>
        </w:rPr>
        <w:t>）实现产业转型（发展现代旅游业和商业，带动相关产业发展，优化产业结构），增加经</w:t>
      </w:r>
      <w:r w:rsidRPr="004535D6">
        <w:rPr>
          <w:rFonts w:ascii="宋体" w:eastAsia="宋体" w:hAnsi="宋体" w:hint="eastAsia"/>
          <w:color w:val="000000"/>
        </w:rPr>
        <w:lastRenderedPageBreak/>
        <w:t>济收入（促进经济发展、经济可持续发展）；带动就业和保留文化遗迹，有利社会可持续发展；恢复海岸生态环境（减少海洋污染、减少生态恶化、保护生物多样性），有利生态可持续发展。</w:t>
      </w:r>
    </w:p>
    <w:p w14:paraId="64511792" w14:textId="6D74F7B6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/>
        </w:rPr>
        <w:t>24.</w:t>
      </w:r>
      <w:r w:rsidRPr="004535D6">
        <w:rPr>
          <w:rFonts w:ascii="宋体" w:eastAsia="宋体" w:hAnsi="宋体" w:hint="eastAsia"/>
          <w:color w:val="2E75B6"/>
        </w:rPr>
        <w:t xml:space="preserve"> </w:t>
      </w:r>
      <w:r w:rsidRPr="004535D6">
        <w:rPr>
          <w:rFonts w:ascii="宋体" w:eastAsia="宋体" w:hAnsi="宋体" w:hint="eastAsia"/>
          <w:color w:val="2E75B6"/>
        </w:rPr>
        <w:t>【答案】</w:t>
      </w: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1</w:t>
      </w:r>
      <w:r w:rsidRPr="004535D6">
        <w:rPr>
          <w:rFonts w:ascii="宋体" w:eastAsia="宋体" w:hAnsi="宋体" w:hint="eastAsia"/>
          <w:color w:val="000000"/>
        </w:rPr>
        <w:t>）狩猎为生，导致</w:t>
      </w:r>
      <w:proofErr w:type="gramStart"/>
      <w:r w:rsidRPr="004535D6">
        <w:rPr>
          <w:rFonts w:ascii="宋体" w:eastAsia="宋体" w:hAnsi="宋体" w:hint="eastAsia"/>
          <w:color w:val="000000"/>
        </w:rPr>
        <w:t>可猎资源</w:t>
      </w:r>
      <w:proofErr w:type="gramEnd"/>
      <w:r w:rsidRPr="004535D6">
        <w:rPr>
          <w:rFonts w:ascii="宋体" w:eastAsia="宋体" w:hAnsi="宋体" w:hint="eastAsia"/>
          <w:color w:val="000000"/>
        </w:rPr>
        <w:t>枯竭，寻找新的狩猎场地。</w:t>
      </w:r>
      <w:r w:rsidRPr="004535D6">
        <w:rPr>
          <w:rFonts w:ascii="宋体" w:eastAsia="宋体" w:hAnsi="宋体"/>
          <w:color w:val="000000"/>
        </w:rPr>
        <w:t xml:space="preserve">    </w:t>
      </w:r>
    </w:p>
    <w:p w14:paraId="16023341" w14:textId="77777777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2</w:t>
      </w:r>
      <w:r w:rsidRPr="004535D6">
        <w:rPr>
          <w:rFonts w:ascii="宋体" w:eastAsia="宋体" w:hAnsi="宋体" w:hint="eastAsia"/>
          <w:color w:val="000000"/>
        </w:rPr>
        <w:t>）</w:t>
      </w:r>
      <w:r w:rsidRPr="004535D6">
        <w:rPr>
          <w:rFonts w:ascii="宋体" w:eastAsia="宋体" w:hAnsi="宋体"/>
          <w:color w:val="000000"/>
        </w:rPr>
        <w:t xml:space="preserve">    ①. ①    ②. ④    ③. </w:t>
      </w:r>
      <w:r w:rsidRPr="004535D6">
        <w:rPr>
          <w:rFonts w:ascii="宋体" w:eastAsia="宋体" w:hAnsi="宋体" w:hint="eastAsia"/>
          <w:color w:val="000000"/>
        </w:rPr>
        <w:t>⑥</w:t>
      </w:r>
      <w:r w:rsidRPr="004535D6">
        <w:rPr>
          <w:rFonts w:ascii="宋体" w:eastAsia="宋体" w:hAnsi="宋体"/>
          <w:color w:val="000000"/>
        </w:rPr>
        <w:t xml:space="preserve">    ④. </w:t>
      </w:r>
      <w:r w:rsidRPr="004535D6">
        <w:rPr>
          <w:rFonts w:ascii="宋体" w:eastAsia="宋体" w:hAnsi="宋体" w:hint="eastAsia"/>
          <w:color w:val="000000"/>
        </w:rPr>
        <w:t>⑦</w:t>
      </w:r>
      <w:r w:rsidRPr="004535D6">
        <w:rPr>
          <w:rFonts w:ascii="宋体" w:eastAsia="宋体" w:hAnsi="宋体"/>
          <w:color w:val="000000"/>
        </w:rPr>
        <w:t xml:space="preserve">    ⑤. ③    ⑥. </w:t>
      </w:r>
      <w:r w:rsidRPr="004535D6">
        <w:rPr>
          <w:rFonts w:ascii="宋体" w:eastAsia="宋体" w:hAnsi="宋体" w:cs="宋体" w:hint="eastAsia"/>
          <w:color w:val="000000"/>
        </w:rPr>
        <w:t>⑤</w:t>
      </w:r>
    </w:p>
    <w:p w14:paraId="5C21E9E8" w14:textId="4810CEF8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</w:rPr>
        <w:t>2</w:t>
      </w:r>
      <w:r w:rsidRPr="004535D6">
        <w:rPr>
          <w:rFonts w:ascii="宋体" w:eastAsia="宋体" w:hAnsi="宋体"/>
        </w:rPr>
        <w:t>5.</w:t>
      </w:r>
      <w:r w:rsidRPr="004535D6">
        <w:rPr>
          <w:rFonts w:ascii="宋体" w:eastAsia="宋体" w:hAnsi="宋体" w:hint="eastAsia"/>
          <w:color w:val="2E75B6"/>
        </w:rPr>
        <w:t xml:space="preserve"> </w:t>
      </w:r>
      <w:r w:rsidRPr="004535D6">
        <w:rPr>
          <w:rFonts w:ascii="宋体" w:eastAsia="宋体" w:hAnsi="宋体" w:hint="eastAsia"/>
          <w:color w:val="2E75B6"/>
        </w:rPr>
        <w:t>【答案】</w:t>
      </w: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1</w:t>
      </w:r>
      <w:r w:rsidRPr="004535D6">
        <w:rPr>
          <w:rFonts w:ascii="宋体" w:eastAsia="宋体" w:hAnsi="宋体" w:hint="eastAsia"/>
          <w:color w:val="000000"/>
        </w:rPr>
        <w:t>）产业类型：以高新技术产业、高端服务业为主。特点：科技含量高；创新迭代快（升级＜</w:t>
      </w:r>
      <w:r w:rsidRPr="004535D6">
        <w:rPr>
          <w:rFonts w:ascii="宋体" w:eastAsia="宋体" w:hAnsi="宋体"/>
          <w:color w:val="000000"/>
        </w:rPr>
        <w:t>2</w:t>
      </w:r>
      <w:r w:rsidRPr="004535D6">
        <w:rPr>
          <w:rFonts w:ascii="宋体" w:eastAsia="宋体" w:hAnsi="宋体" w:hint="eastAsia"/>
          <w:color w:val="000000"/>
        </w:rPr>
        <w:t>年）；附加值高；带动性强。</w:t>
      </w:r>
      <w:r w:rsidRPr="004535D6">
        <w:rPr>
          <w:rFonts w:ascii="宋体" w:eastAsia="宋体" w:hAnsi="宋体"/>
          <w:color w:val="000000"/>
        </w:rPr>
        <w:t xml:space="preserve">    </w:t>
      </w:r>
    </w:p>
    <w:p w14:paraId="1C1761D4" w14:textId="77777777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2</w:t>
      </w:r>
      <w:r w:rsidRPr="004535D6">
        <w:rPr>
          <w:rFonts w:ascii="宋体" w:eastAsia="宋体" w:hAnsi="宋体" w:hint="eastAsia"/>
          <w:color w:val="000000"/>
        </w:rPr>
        <w:t>）</w:t>
      </w:r>
      <w:r w:rsidRPr="004535D6">
        <w:rPr>
          <w:rFonts w:ascii="宋体" w:eastAsia="宋体" w:hAnsi="宋体"/>
          <w:color w:val="000000"/>
        </w:rPr>
        <w:t>M</w:t>
      </w:r>
      <w:r w:rsidRPr="004535D6">
        <w:rPr>
          <w:rFonts w:ascii="宋体" w:eastAsia="宋体" w:hAnsi="宋体" w:hint="eastAsia"/>
          <w:color w:val="000000"/>
        </w:rPr>
        <w:t>公司具有技术、资金、品牌优势，为电动汽车产业发展注入研发活力；促进行业竞争，推动技术升级；带动产业链配套，壮大产业规模。</w:t>
      </w:r>
    </w:p>
    <w:p w14:paraId="2CC68B9B" w14:textId="420CDCF8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</w:rPr>
        <w:t>2</w:t>
      </w:r>
      <w:r w:rsidRPr="004535D6">
        <w:rPr>
          <w:rFonts w:ascii="宋体" w:eastAsia="宋体" w:hAnsi="宋体"/>
        </w:rPr>
        <w:t>6.</w:t>
      </w:r>
      <w:r w:rsidRPr="004535D6">
        <w:rPr>
          <w:rFonts w:ascii="宋体" w:eastAsia="宋体" w:hAnsi="宋体" w:hint="eastAsia"/>
          <w:color w:val="2E75B6"/>
        </w:rPr>
        <w:t xml:space="preserve"> </w:t>
      </w:r>
      <w:r w:rsidRPr="004535D6">
        <w:rPr>
          <w:rFonts w:ascii="宋体" w:eastAsia="宋体" w:hAnsi="宋体" w:hint="eastAsia"/>
          <w:color w:val="2E75B6"/>
        </w:rPr>
        <w:t>【答案】</w:t>
      </w: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1</w:t>
      </w:r>
      <w:r w:rsidRPr="004535D6">
        <w:rPr>
          <w:rFonts w:ascii="宋体" w:eastAsia="宋体" w:hAnsi="宋体" w:hint="eastAsia"/>
          <w:color w:val="000000"/>
        </w:rPr>
        <w:t>）渔业资源；农产品；矿产。</w:t>
      </w:r>
      <w:r w:rsidRPr="004535D6">
        <w:rPr>
          <w:rFonts w:ascii="宋体" w:eastAsia="宋体" w:hAnsi="宋体"/>
          <w:color w:val="000000"/>
        </w:rPr>
        <w:t xml:space="preserve">    </w:t>
      </w:r>
    </w:p>
    <w:p w14:paraId="57E6886F" w14:textId="77777777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（</w:t>
      </w:r>
      <w:r w:rsidRPr="004535D6">
        <w:rPr>
          <w:rFonts w:ascii="宋体" w:eastAsia="宋体" w:hAnsi="宋体"/>
          <w:color w:val="000000"/>
        </w:rPr>
        <w:t>2</w:t>
      </w:r>
      <w:r w:rsidRPr="004535D6">
        <w:rPr>
          <w:rFonts w:ascii="宋体" w:eastAsia="宋体" w:hAnsi="宋体" w:hint="eastAsia"/>
          <w:color w:val="000000"/>
        </w:rPr>
        <w:t>）缩短秘鲁与我国商品运输的距离，降低运输成本；强化与我国的经贸合作，有利秘鲁劳动力、原材料的优势发挥；有利秘鲁充分利用我国资金、技术和市场的支持，从而促进经济发展。</w:t>
      </w:r>
    </w:p>
    <w:p w14:paraId="1421C4AD" w14:textId="4CC8D84C" w:rsidR="004535D6" w:rsidRPr="004535D6" w:rsidRDefault="004535D6" w:rsidP="004535D6">
      <w:pPr>
        <w:spacing w:line="360" w:lineRule="auto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</w:rPr>
        <w:t>2</w:t>
      </w:r>
      <w:r w:rsidRPr="004535D6">
        <w:rPr>
          <w:rFonts w:ascii="宋体" w:eastAsia="宋体" w:hAnsi="宋体"/>
        </w:rPr>
        <w:t>7.</w:t>
      </w:r>
      <w:r w:rsidRPr="004535D6">
        <w:rPr>
          <w:rFonts w:ascii="宋体" w:eastAsia="宋体" w:hAnsi="宋体" w:hint="eastAsia"/>
          <w:color w:val="2E75B6"/>
        </w:rPr>
        <w:t xml:space="preserve"> </w:t>
      </w:r>
      <w:r w:rsidRPr="004535D6">
        <w:rPr>
          <w:rFonts w:ascii="宋体" w:eastAsia="宋体" w:hAnsi="宋体" w:hint="eastAsia"/>
          <w:color w:val="2E75B6"/>
        </w:rPr>
        <w:t>【答案】</w:t>
      </w:r>
    </w:p>
    <w:p w14:paraId="6E82EF85" w14:textId="77777777" w:rsidR="004535D6" w:rsidRPr="004535D6" w:rsidRDefault="004535D6" w:rsidP="004535D6">
      <w:pPr>
        <w:spacing w:line="360" w:lineRule="auto"/>
        <w:jc w:val="left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智能优化信号灯：杭州城市大脑通过实时车流数据动态调整红绿灯时长，提升通行效率。</w:t>
      </w:r>
    </w:p>
    <w:p w14:paraId="302BB6E1" w14:textId="77777777" w:rsidR="004535D6" w:rsidRPr="004535D6" w:rsidRDefault="004535D6" w:rsidP="004535D6">
      <w:pPr>
        <w:spacing w:line="360" w:lineRule="auto"/>
        <w:jc w:val="left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自动驾驶技术：百度Apollo自动驾驶，减少人为失误，降低事故率，优化道路资源分配。</w:t>
      </w:r>
    </w:p>
    <w:p w14:paraId="1813AF6E" w14:textId="77777777" w:rsidR="004535D6" w:rsidRPr="004535D6" w:rsidRDefault="004535D6" w:rsidP="004535D6">
      <w:pPr>
        <w:spacing w:line="360" w:lineRule="auto"/>
        <w:jc w:val="left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交通数据调度平台：滴滴智慧交通系统整合共享出行、公交地铁等数据，实现精准资源匹配。</w:t>
      </w:r>
    </w:p>
    <w:p w14:paraId="463DD2B2" w14:textId="77777777" w:rsidR="004535D6" w:rsidRPr="004535D6" w:rsidRDefault="004535D6" w:rsidP="004535D6">
      <w:pPr>
        <w:spacing w:line="360" w:lineRule="auto"/>
        <w:jc w:val="left"/>
        <w:textAlignment w:val="center"/>
        <w:rPr>
          <w:rFonts w:ascii="宋体" w:eastAsia="宋体" w:hAnsi="宋体"/>
          <w:color w:val="000000"/>
        </w:rPr>
      </w:pPr>
      <w:r w:rsidRPr="004535D6">
        <w:rPr>
          <w:rFonts w:ascii="宋体" w:eastAsia="宋体" w:hAnsi="宋体" w:hint="eastAsia"/>
          <w:color w:val="000000"/>
        </w:rPr>
        <w:t>综上所述，人工智能从多个方面深度解决城市交通问题，是建设现代化城市交通的主要动力。</w:t>
      </w:r>
    </w:p>
    <w:p w14:paraId="71E61ECF" w14:textId="7CAE6CF4" w:rsidR="004535D6" w:rsidRPr="004535D6" w:rsidRDefault="004535D6" w:rsidP="001D492F">
      <w:pPr>
        <w:jc w:val="center"/>
        <w:rPr>
          <w:rFonts w:ascii="宋体" w:eastAsia="宋体" w:hAnsi="宋体" w:hint="eastAsia"/>
        </w:rPr>
      </w:pPr>
    </w:p>
    <w:sectPr w:rsidR="004535D6" w:rsidRPr="00453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159F" w14:textId="77777777" w:rsidR="00AE1069" w:rsidRDefault="00AE1069" w:rsidP="008D0560">
      <w:r>
        <w:separator/>
      </w:r>
    </w:p>
  </w:endnote>
  <w:endnote w:type="continuationSeparator" w:id="0">
    <w:p w14:paraId="36BD558A" w14:textId="77777777" w:rsidR="00AE1069" w:rsidRDefault="00AE1069" w:rsidP="008D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B3FF6" w14:textId="77777777" w:rsidR="00AE1069" w:rsidRDefault="00AE1069" w:rsidP="008D0560">
      <w:r>
        <w:separator/>
      </w:r>
    </w:p>
  </w:footnote>
  <w:footnote w:type="continuationSeparator" w:id="0">
    <w:p w14:paraId="36175593" w14:textId="77777777" w:rsidR="00AE1069" w:rsidRDefault="00AE1069" w:rsidP="008D0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420"/>
    <w:rsid w:val="001D492F"/>
    <w:rsid w:val="004535D6"/>
    <w:rsid w:val="00796420"/>
    <w:rsid w:val="008B4A29"/>
    <w:rsid w:val="008D0560"/>
    <w:rsid w:val="00AE1069"/>
    <w:rsid w:val="00EE64A9"/>
    <w:rsid w:val="00F8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68C2CE"/>
  <w15:chartTrackingRefBased/>
  <w15:docId w15:val="{BC0D6790-E997-439B-8B4C-69DE0391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05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0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05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5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491</Words>
  <Characters>2803</Characters>
  <Application>Microsoft Office Word</Application>
  <DocSecurity>0</DocSecurity>
  <Lines>23</Lines>
  <Paragraphs>6</Paragraphs>
  <ScaleCrop>false</ScaleCrop>
  <Company>YxSchool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2026-07-07T05:38:00Z</dcterms:created>
  <dcterms:modified xsi:type="dcterms:W3CDTF">2026-07-07T06:21:00Z</dcterms:modified>
</cp:coreProperties>
</file>